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5BEE9" w14:textId="77777777" w:rsidR="001170A4" w:rsidRDefault="00C2103A" w:rsidP="004475BE">
      <w:pPr>
        <w:jc w:val="both"/>
        <w:rPr>
          <w:rFonts w:ascii="Arial" w:hAnsi="Arial" w:cs="Arial"/>
          <w:b/>
          <w:u w:val="single"/>
        </w:rPr>
      </w:pPr>
      <w:r w:rsidRPr="00FF6059">
        <w:rPr>
          <w:rFonts w:ascii="Arial" w:hAnsi="Arial" w:cs="Arial"/>
          <w:b/>
          <w:u w:val="single"/>
        </w:rPr>
        <w:t xml:space="preserve">Preston, South </w:t>
      </w:r>
      <w:proofErr w:type="spellStart"/>
      <w:r w:rsidRPr="00FF6059">
        <w:rPr>
          <w:rFonts w:ascii="Arial" w:hAnsi="Arial" w:cs="Arial"/>
          <w:b/>
          <w:u w:val="single"/>
        </w:rPr>
        <w:t>Ribble</w:t>
      </w:r>
      <w:proofErr w:type="spellEnd"/>
      <w:r w:rsidRPr="00FF6059">
        <w:rPr>
          <w:rFonts w:ascii="Arial" w:hAnsi="Arial" w:cs="Arial"/>
          <w:b/>
          <w:u w:val="single"/>
        </w:rPr>
        <w:t xml:space="preserve"> and Lancashire City Deal – Lead Contact Sarah Parry</w:t>
      </w:r>
    </w:p>
    <w:p w14:paraId="1039E982" w14:textId="140D8394" w:rsidR="00FB438E" w:rsidRDefault="00C2103A" w:rsidP="00E11D3D">
      <w:pPr>
        <w:jc w:val="both"/>
        <w:rPr>
          <w:rFonts w:ascii="Arial" w:hAnsi="Arial" w:cs="Arial"/>
          <w:b/>
          <w:i/>
        </w:rPr>
      </w:pPr>
      <w:r w:rsidRPr="00FB438E">
        <w:rPr>
          <w:rFonts w:ascii="Arial" w:hAnsi="Arial" w:cs="Arial"/>
          <w:b/>
          <w:i/>
        </w:rPr>
        <w:t>B</w:t>
      </w:r>
      <w:r w:rsidR="009B2480">
        <w:rPr>
          <w:rFonts w:ascii="Arial" w:hAnsi="Arial" w:cs="Arial"/>
          <w:b/>
          <w:i/>
        </w:rPr>
        <w:t>ACKGROUND</w:t>
      </w:r>
    </w:p>
    <w:p w14:paraId="18BFD341" w14:textId="77777777" w:rsidR="00E11D3D" w:rsidRPr="003E0C4C" w:rsidRDefault="00C2103A" w:rsidP="00E11D3D">
      <w:pPr>
        <w:jc w:val="both"/>
        <w:rPr>
          <w:rFonts w:ascii="Arial" w:hAnsi="Arial" w:cs="Arial"/>
          <w:iCs/>
        </w:rPr>
      </w:pPr>
      <w:r w:rsidRPr="00FB438E">
        <w:rPr>
          <w:rFonts w:ascii="Arial" w:hAnsi="Arial" w:cs="Arial"/>
          <w:i/>
          <w:iCs/>
        </w:rPr>
        <w:t>The</w:t>
      </w:r>
      <w:r w:rsidRPr="003E0C4C">
        <w:rPr>
          <w:rFonts w:ascii="Arial" w:hAnsi="Arial" w:cs="Arial"/>
          <w:iCs/>
        </w:rPr>
        <w:t xml:space="preserve"> £450m Preston, South </w:t>
      </w:r>
      <w:proofErr w:type="spellStart"/>
      <w:r w:rsidRPr="003E0C4C">
        <w:rPr>
          <w:rFonts w:ascii="Arial" w:hAnsi="Arial" w:cs="Arial"/>
          <w:iCs/>
        </w:rPr>
        <w:t>Ribble</w:t>
      </w:r>
      <w:proofErr w:type="spellEnd"/>
      <w:r w:rsidRPr="003E0C4C">
        <w:rPr>
          <w:rFonts w:ascii="Arial" w:hAnsi="Arial" w:cs="Arial"/>
          <w:iCs/>
        </w:rPr>
        <w:t xml:space="preserve"> and Lancashire City Deal was agreed with HM Government in 2013 and is </w:t>
      </w:r>
      <w:r>
        <w:rPr>
          <w:rFonts w:ascii="Arial" w:hAnsi="Arial" w:cs="Arial"/>
          <w:iCs/>
        </w:rPr>
        <w:t xml:space="preserve">a </w:t>
      </w:r>
      <w:r w:rsidRPr="003E0C4C">
        <w:rPr>
          <w:rFonts w:ascii="Arial" w:hAnsi="Arial" w:cs="Arial"/>
          <w:iCs/>
        </w:rPr>
        <w:t xml:space="preserve">10 year infrastructure delivery programme, driving forward local growth by enabling the City Deal area to maximise the area's economic assets and opportunities. City Deal partners include; Lancashire Enterprise Partnership, Central Government, Lancashire County Council, Preston City Council, South </w:t>
      </w:r>
      <w:proofErr w:type="spellStart"/>
      <w:r w:rsidRPr="003E0C4C">
        <w:rPr>
          <w:rFonts w:ascii="Arial" w:hAnsi="Arial" w:cs="Arial"/>
          <w:iCs/>
        </w:rPr>
        <w:t>Ribble</w:t>
      </w:r>
      <w:proofErr w:type="spellEnd"/>
      <w:r w:rsidRPr="003E0C4C">
        <w:rPr>
          <w:rFonts w:ascii="Arial" w:hAnsi="Arial" w:cs="Arial"/>
          <w:iCs/>
        </w:rPr>
        <w:t xml:space="preserve"> Borough Council and </w:t>
      </w:r>
      <w:r>
        <w:rPr>
          <w:rFonts w:ascii="Arial" w:hAnsi="Arial" w:cs="Arial"/>
          <w:iCs/>
        </w:rPr>
        <w:t>H</w:t>
      </w:r>
      <w:r w:rsidRPr="003E0C4C">
        <w:rPr>
          <w:rFonts w:ascii="Arial" w:hAnsi="Arial" w:cs="Arial"/>
          <w:iCs/>
        </w:rPr>
        <w:t>omes</w:t>
      </w:r>
      <w:r>
        <w:rPr>
          <w:rFonts w:ascii="Arial" w:hAnsi="Arial" w:cs="Arial"/>
          <w:iCs/>
        </w:rPr>
        <w:t xml:space="preserve"> England</w:t>
      </w:r>
      <w:r w:rsidRPr="003E0C4C">
        <w:rPr>
          <w:rFonts w:ascii="Arial" w:hAnsi="Arial" w:cs="Arial"/>
          <w:iCs/>
        </w:rPr>
        <w:t xml:space="preserve">.  The City Deal </w:t>
      </w:r>
      <w:r>
        <w:rPr>
          <w:rFonts w:ascii="Arial" w:hAnsi="Arial" w:cs="Arial"/>
          <w:iCs/>
        </w:rPr>
        <w:t>is intended to</w:t>
      </w:r>
      <w:r w:rsidRPr="003E0C4C">
        <w:rPr>
          <w:rFonts w:ascii="Arial" w:hAnsi="Arial" w:cs="Arial"/>
          <w:iCs/>
        </w:rPr>
        <w:t xml:space="preserve"> generate; more than 20,000 net new private sector jobs, including 5,000 in the Lancashire Enterprise Zone; nearly £1 billion GVA; 17,420 new homes; and £2.3 billion in leveraged commercial investment.  </w:t>
      </w:r>
    </w:p>
    <w:p w14:paraId="121832D7" w14:textId="0248B58B" w:rsidR="00EB6787" w:rsidRPr="00E11D3D" w:rsidRDefault="00C2103A" w:rsidP="00E11D3D">
      <w:pPr>
        <w:rPr>
          <w:i/>
          <w:iCs/>
          <w:color w:val="1F497D"/>
        </w:rPr>
      </w:pPr>
      <w:r w:rsidRPr="00FF6059">
        <w:rPr>
          <w:rFonts w:ascii="Arial" w:hAnsi="Arial" w:cs="Arial"/>
          <w:b/>
          <w:i/>
        </w:rPr>
        <w:t>P</w:t>
      </w:r>
      <w:r w:rsidR="009B2480">
        <w:rPr>
          <w:rFonts w:ascii="Arial" w:hAnsi="Arial" w:cs="Arial"/>
          <w:b/>
          <w:i/>
        </w:rPr>
        <w:t>ERFORMANCE</w:t>
      </w:r>
      <w:r w:rsidRPr="00FF6059">
        <w:rPr>
          <w:rFonts w:ascii="Arial" w:hAnsi="Arial" w:cs="Arial"/>
          <w:b/>
          <w:i/>
        </w:rPr>
        <w:t xml:space="preserve"> </w:t>
      </w:r>
    </w:p>
    <w:p w14:paraId="45632DDC" w14:textId="7D177D46" w:rsidR="0037208F" w:rsidRDefault="00C2103A" w:rsidP="004475BE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Programme </w:t>
      </w:r>
      <w:r w:rsidRPr="00FB438E">
        <w:rPr>
          <w:rFonts w:ascii="Arial" w:hAnsi="Arial" w:cs="Arial"/>
          <w:u w:val="single"/>
        </w:rPr>
        <w:t>Milestones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1134"/>
        <w:gridCol w:w="3260"/>
      </w:tblGrid>
      <w:tr w:rsidR="003541D0" w14:paraId="4EE18A31" w14:textId="77777777" w:rsidTr="00D82D19">
        <w:tc>
          <w:tcPr>
            <w:tcW w:w="4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1F2F2" w14:textId="77777777" w:rsidR="009C382B" w:rsidRDefault="00C2103A">
            <w:pPr>
              <w:pStyle w:val="NoSpacing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Milestone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228CC" w14:textId="77777777" w:rsidR="009C382B" w:rsidRDefault="00C2103A">
            <w:pPr>
              <w:pStyle w:val="NoSpacing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3EFC1" w14:textId="77777777" w:rsidR="009C382B" w:rsidRDefault="00C2103A">
            <w:pPr>
              <w:pStyle w:val="NoSpacing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3541D0" w14:paraId="29C69E36" w14:textId="77777777" w:rsidTr="00D82D19">
        <w:tc>
          <w:tcPr>
            <w:tcW w:w="4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F53CA" w14:textId="29235A84" w:rsidR="009C382B" w:rsidRDefault="00C2103A" w:rsidP="002C7A3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October 20 – March 21 Performance Monitoring Report </w:t>
            </w:r>
            <w:r w:rsidR="00281510">
              <w:rPr>
                <w:rFonts w:ascii="Arial" w:hAnsi="Arial" w:cs="Arial"/>
              </w:rPr>
              <w:t>underway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E4BFD" w14:textId="1B145F05" w:rsidR="009C382B" w:rsidRDefault="00C2103A" w:rsidP="008D7307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2021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6206C" w14:textId="60F3B4B0" w:rsidR="009C382B" w:rsidRDefault="00C2103A" w:rsidP="008D7307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 to be circulated in August 2021</w:t>
            </w:r>
          </w:p>
        </w:tc>
      </w:tr>
      <w:tr w:rsidR="003541D0" w14:paraId="1A9FF8C4" w14:textId="77777777" w:rsidTr="00D82D19">
        <w:tc>
          <w:tcPr>
            <w:tcW w:w="4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E8A2A" w14:textId="3C53175B" w:rsidR="009C382B" w:rsidRDefault="00C2103A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Quarterly Infrastructure Monitoring Completed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724B4" w14:textId="72FAD92B" w:rsidR="009C382B" w:rsidRDefault="00C2103A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7F71E" w14:textId="607305E6" w:rsidR="009C382B" w:rsidRDefault="00C2103A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Achieved</w:t>
            </w:r>
          </w:p>
        </w:tc>
      </w:tr>
      <w:tr w:rsidR="003541D0" w14:paraId="00E69A2A" w14:textId="77777777" w:rsidTr="00752AA8">
        <w:tc>
          <w:tcPr>
            <w:tcW w:w="4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739E5" w14:textId="69CA569E" w:rsidR="009C382B" w:rsidRPr="00752AA8" w:rsidRDefault="00C2103A">
            <w:pPr>
              <w:pStyle w:val="NoSpacing"/>
              <w:jc w:val="both"/>
              <w:rPr>
                <w:rFonts w:ascii="Arial" w:hAnsi="Arial" w:cs="Arial"/>
              </w:rPr>
            </w:pPr>
            <w:r w:rsidRPr="00752AA8">
              <w:rPr>
                <w:rFonts w:ascii="Arial" w:hAnsi="Arial" w:cs="Arial"/>
              </w:rPr>
              <w:t xml:space="preserve">Government Returns submitted six </w:t>
            </w:r>
            <w:proofErr w:type="gramStart"/>
            <w:r w:rsidRPr="00752AA8">
              <w:rPr>
                <w:rFonts w:ascii="Arial" w:hAnsi="Arial" w:cs="Arial"/>
              </w:rPr>
              <w:t>monthly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4ACA1" w14:textId="77777777" w:rsidR="009C382B" w:rsidRPr="00752AA8" w:rsidRDefault="00C2103A">
            <w:pPr>
              <w:pStyle w:val="NoSpacing"/>
              <w:jc w:val="both"/>
              <w:rPr>
                <w:rFonts w:ascii="Arial" w:hAnsi="Arial" w:cs="Arial"/>
              </w:rPr>
            </w:pPr>
            <w:r w:rsidRPr="00752AA8">
              <w:rPr>
                <w:rFonts w:ascii="Arial" w:hAnsi="Arial" w:cs="Arial"/>
              </w:rPr>
              <w:t>Ongoing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F7D4B" w14:textId="68CBD2F8" w:rsidR="009C382B" w:rsidRPr="00752AA8" w:rsidRDefault="00C2103A" w:rsidP="008D7307">
            <w:pPr>
              <w:pStyle w:val="NoSpacing"/>
              <w:jc w:val="both"/>
              <w:rPr>
                <w:rFonts w:ascii="Arial" w:hAnsi="Arial" w:cs="Arial"/>
              </w:rPr>
            </w:pPr>
            <w:r w:rsidRPr="00752AA8">
              <w:rPr>
                <w:rFonts w:ascii="Arial" w:hAnsi="Arial" w:cs="Arial"/>
              </w:rPr>
              <w:t>2020/21 End of Year Report due to be issued in Aug/Sept.</w:t>
            </w:r>
          </w:p>
        </w:tc>
      </w:tr>
      <w:tr w:rsidR="003541D0" w14:paraId="7D302D18" w14:textId="77777777" w:rsidTr="00D82D19">
        <w:tc>
          <w:tcPr>
            <w:tcW w:w="48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02308" w14:textId="485F0B2C" w:rsidR="009C382B" w:rsidRDefault="00C2103A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 Term Review Complete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CB73C" w14:textId="559969DA" w:rsidR="009C382B" w:rsidRDefault="00C2103A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E3DA8" w14:textId="49B9F997" w:rsidR="009C382B" w:rsidRDefault="00C2103A" w:rsidP="00DB442F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Negotiations continuing</w:t>
            </w:r>
          </w:p>
        </w:tc>
      </w:tr>
    </w:tbl>
    <w:p w14:paraId="71F164CF" w14:textId="77777777" w:rsidR="00374EDA" w:rsidRDefault="00374EDA" w:rsidP="00374EDA">
      <w:pPr>
        <w:pStyle w:val="NoSpacing"/>
      </w:pPr>
    </w:p>
    <w:p w14:paraId="60C638E1" w14:textId="38D935C6" w:rsidR="00FF6059" w:rsidRDefault="00C2103A" w:rsidP="00FF6059">
      <w:pPr>
        <w:jc w:val="both"/>
        <w:rPr>
          <w:rFonts w:ascii="Arial" w:hAnsi="Arial" w:cs="Arial"/>
          <w:u w:val="single"/>
        </w:rPr>
      </w:pPr>
      <w:r w:rsidRPr="00FB438E">
        <w:rPr>
          <w:rFonts w:ascii="Arial" w:hAnsi="Arial" w:cs="Arial"/>
          <w:u w:val="single"/>
        </w:rPr>
        <w:t>Key Performance Indicators</w:t>
      </w:r>
      <w:r>
        <w:rPr>
          <w:rFonts w:ascii="Arial" w:hAnsi="Arial" w:cs="Arial"/>
          <w:u w:val="single"/>
        </w:rPr>
        <w:t xml:space="preserve"> – as at 3</w:t>
      </w:r>
      <w:r w:rsidR="00330D7D">
        <w:rPr>
          <w:rFonts w:ascii="Arial" w:hAnsi="Arial" w:cs="Arial"/>
          <w:u w:val="single"/>
        </w:rPr>
        <w:t>1</w:t>
      </w:r>
      <w:r w:rsidR="00330D7D">
        <w:rPr>
          <w:rFonts w:ascii="Arial" w:hAnsi="Arial" w:cs="Arial"/>
          <w:u w:val="single"/>
          <w:vertAlign w:val="superscript"/>
        </w:rPr>
        <w:t xml:space="preserve">st </w:t>
      </w:r>
      <w:r w:rsidR="00330D7D">
        <w:rPr>
          <w:rFonts w:ascii="Arial" w:hAnsi="Arial" w:cs="Arial"/>
          <w:u w:val="single"/>
        </w:rPr>
        <w:t>March 2021</w:t>
      </w:r>
    </w:p>
    <w:tbl>
      <w:tblPr>
        <w:tblStyle w:val="TableGrid1"/>
        <w:tblW w:w="5107" w:type="pct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2268"/>
        <w:gridCol w:w="1134"/>
        <w:gridCol w:w="992"/>
      </w:tblGrid>
      <w:tr w:rsidR="003541D0" w14:paraId="0EC4AC3C" w14:textId="77777777" w:rsidTr="00374EDA">
        <w:tc>
          <w:tcPr>
            <w:tcW w:w="562" w:type="dxa"/>
          </w:tcPr>
          <w:p w14:paraId="2F80F8DD" w14:textId="77777777" w:rsidR="0001688F" w:rsidRDefault="0001688F" w:rsidP="00FB438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14:paraId="01D80A0F" w14:textId="77777777" w:rsidR="0001688F" w:rsidRPr="00FF6059" w:rsidRDefault="00C2103A" w:rsidP="00FB438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KPI / Met</w:t>
            </w:r>
            <w:r w:rsidRPr="00FF6059">
              <w:rPr>
                <w:rFonts w:ascii="Arial" w:hAnsi="Arial" w:cs="Arial"/>
                <w:b/>
              </w:rPr>
              <w:t>rics</w:t>
            </w:r>
          </w:p>
        </w:tc>
        <w:tc>
          <w:tcPr>
            <w:tcW w:w="2268" w:type="dxa"/>
          </w:tcPr>
          <w:p w14:paraId="580697C5" w14:textId="77777777" w:rsidR="0001688F" w:rsidRPr="00FF6059" w:rsidRDefault="00C2103A" w:rsidP="00FB43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F6059">
              <w:rPr>
                <w:rFonts w:ascii="Arial" w:hAnsi="Arial" w:cs="Arial"/>
                <w:b/>
              </w:rPr>
              <w:t xml:space="preserve">Actuals </w:t>
            </w:r>
          </w:p>
        </w:tc>
        <w:tc>
          <w:tcPr>
            <w:tcW w:w="1134" w:type="dxa"/>
          </w:tcPr>
          <w:p w14:paraId="0FF954DC" w14:textId="77777777" w:rsidR="0001688F" w:rsidRPr="00FF6059" w:rsidRDefault="00C2103A" w:rsidP="00A46E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F6059">
              <w:rPr>
                <w:rFonts w:ascii="Arial" w:hAnsi="Arial" w:cs="Arial"/>
                <w:b/>
              </w:rPr>
              <w:t>Target</w:t>
            </w:r>
          </w:p>
        </w:tc>
        <w:tc>
          <w:tcPr>
            <w:tcW w:w="992" w:type="dxa"/>
          </w:tcPr>
          <w:p w14:paraId="6B3942CD" w14:textId="77777777" w:rsidR="0001688F" w:rsidRPr="00FF6059" w:rsidRDefault="00C2103A" w:rsidP="00A46E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RAG</w:t>
            </w:r>
          </w:p>
        </w:tc>
      </w:tr>
      <w:tr w:rsidR="003541D0" w14:paraId="6F13C383" w14:textId="77777777" w:rsidTr="00374EDA">
        <w:tc>
          <w:tcPr>
            <w:tcW w:w="562" w:type="dxa"/>
          </w:tcPr>
          <w:p w14:paraId="2A1033B8" w14:textId="77777777" w:rsidR="0001688F" w:rsidRPr="00FF6059" w:rsidRDefault="00C2103A" w:rsidP="00A46EA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3" w:type="dxa"/>
          </w:tcPr>
          <w:p w14:paraId="4A9CDCFB" w14:textId="77777777" w:rsidR="0001688F" w:rsidRPr="00FF6059" w:rsidRDefault="00C2103A" w:rsidP="00770AC9">
            <w:pPr>
              <w:spacing w:line="276" w:lineRule="auto"/>
              <w:rPr>
                <w:rFonts w:ascii="Arial" w:hAnsi="Arial" w:cs="Arial"/>
              </w:rPr>
            </w:pPr>
            <w:r w:rsidRPr="00FF6059">
              <w:rPr>
                <w:rFonts w:ascii="Arial" w:hAnsi="Arial" w:cs="Arial"/>
              </w:rPr>
              <w:t xml:space="preserve">Total number of Housing units completed </w:t>
            </w:r>
          </w:p>
          <w:p w14:paraId="7ED6596E" w14:textId="77777777" w:rsidR="0001688F" w:rsidRPr="00FF6059" w:rsidRDefault="0001688F" w:rsidP="00770AC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031BF69" w14:textId="2DCD8C0A" w:rsidR="0001688F" w:rsidRPr="00FF6059" w:rsidRDefault="00C2103A" w:rsidP="00A46EAE">
            <w:pPr>
              <w:tabs>
                <w:tab w:val="left" w:pos="88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7,507</w:t>
            </w:r>
          </w:p>
        </w:tc>
        <w:tc>
          <w:tcPr>
            <w:tcW w:w="1134" w:type="dxa"/>
          </w:tcPr>
          <w:p w14:paraId="0F88C8BC" w14:textId="77777777" w:rsidR="0001688F" w:rsidRPr="00FF6059" w:rsidRDefault="00C2103A" w:rsidP="00A46EAE">
            <w:pPr>
              <w:tabs>
                <w:tab w:val="left" w:pos="885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FF6059">
              <w:rPr>
                <w:rFonts w:ascii="Arial" w:hAnsi="Arial" w:cs="Arial"/>
              </w:rPr>
              <w:t>17,420</w:t>
            </w:r>
          </w:p>
        </w:tc>
        <w:tc>
          <w:tcPr>
            <w:tcW w:w="992" w:type="dxa"/>
            <w:shd w:val="clear" w:color="auto" w:fill="FFC000" w:themeFill="accent4"/>
          </w:tcPr>
          <w:p w14:paraId="0D898082" w14:textId="77777777" w:rsidR="0001688F" w:rsidRPr="00FF6059" w:rsidRDefault="0001688F" w:rsidP="00A46EAE">
            <w:pPr>
              <w:tabs>
                <w:tab w:val="left" w:pos="885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541D0" w14:paraId="19D27C4B" w14:textId="77777777" w:rsidTr="00A11F97">
        <w:tc>
          <w:tcPr>
            <w:tcW w:w="562" w:type="dxa"/>
          </w:tcPr>
          <w:p w14:paraId="64406524" w14:textId="77777777" w:rsidR="0001688F" w:rsidRPr="00752AA8" w:rsidRDefault="00C2103A" w:rsidP="00A46EAE">
            <w:pPr>
              <w:spacing w:line="276" w:lineRule="auto"/>
              <w:rPr>
                <w:rFonts w:ascii="Arial" w:hAnsi="Arial" w:cs="Arial"/>
              </w:rPr>
            </w:pPr>
            <w:r w:rsidRPr="00752AA8">
              <w:rPr>
                <w:rFonts w:ascii="Arial" w:hAnsi="Arial" w:cs="Arial"/>
              </w:rPr>
              <w:t>2</w:t>
            </w:r>
          </w:p>
        </w:tc>
        <w:tc>
          <w:tcPr>
            <w:tcW w:w="4253" w:type="dxa"/>
          </w:tcPr>
          <w:p w14:paraId="1574FF5B" w14:textId="03FA6FBF" w:rsidR="0001688F" w:rsidRPr="00752AA8" w:rsidRDefault="00C2103A" w:rsidP="00770AC9">
            <w:pPr>
              <w:spacing w:line="276" w:lineRule="auto"/>
              <w:rPr>
                <w:rFonts w:ascii="Arial" w:hAnsi="Arial" w:cs="Arial"/>
              </w:rPr>
            </w:pPr>
            <w:r w:rsidRPr="00752AA8">
              <w:rPr>
                <w:rFonts w:ascii="Arial" w:hAnsi="Arial" w:cs="Arial"/>
              </w:rPr>
              <w:t xml:space="preserve">Number of Housing units - Planning Consented </w:t>
            </w:r>
          </w:p>
        </w:tc>
        <w:tc>
          <w:tcPr>
            <w:tcW w:w="2268" w:type="dxa"/>
          </w:tcPr>
          <w:p w14:paraId="57C3A0DC" w14:textId="719DD1BB" w:rsidR="0001688F" w:rsidRPr="00752AA8" w:rsidRDefault="00C2103A" w:rsidP="00C81E4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2AA8">
              <w:rPr>
                <w:rFonts w:ascii="Arial" w:hAnsi="Arial" w:cs="Arial"/>
              </w:rPr>
              <w:t>18,290</w:t>
            </w:r>
            <w:r>
              <w:rPr>
                <w:rStyle w:val="FootnoteReference"/>
                <w:rFonts w:ascii="Arial" w:hAnsi="Arial" w:cs="Arial"/>
              </w:rPr>
              <w:footnoteReference w:id="1"/>
            </w:r>
          </w:p>
        </w:tc>
        <w:tc>
          <w:tcPr>
            <w:tcW w:w="1134" w:type="dxa"/>
          </w:tcPr>
          <w:p w14:paraId="06FF0CF7" w14:textId="77777777" w:rsidR="0001688F" w:rsidRPr="00752AA8" w:rsidRDefault="00C2103A" w:rsidP="00A4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2AA8">
              <w:rPr>
                <w:rFonts w:ascii="Arial" w:hAnsi="Arial" w:cs="Arial"/>
              </w:rPr>
              <w:t>17,420</w:t>
            </w:r>
          </w:p>
        </w:tc>
        <w:tc>
          <w:tcPr>
            <w:tcW w:w="992" w:type="dxa"/>
            <w:shd w:val="clear" w:color="auto" w:fill="92D050"/>
          </w:tcPr>
          <w:p w14:paraId="01A10892" w14:textId="77777777" w:rsidR="0001688F" w:rsidRPr="00752AA8" w:rsidRDefault="0001688F" w:rsidP="00A46E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541D0" w14:paraId="5DAD2BB6" w14:textId="77777777" w:rsidTr="00374EDA">
        <w:tc>
          <w:tcPr>
            <w:tcW w:w="562" w:type="dxa"/>
          </w:tcPr>
          <w:p w14:paraId="3AF70604" w14:textId="77777777" w:rsidR="0001688F" w:rsidRPr="00FF6059" w:rsidRDefault="00C2103A" w:rsidP="00A46EA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253" w:type="dxa"/>
          </w:tcPr>
          <w:p w14:paraId="31AE9258" w14:textId="77777777" w:rsidR="0001688F" w:rsidRPr="00FF6059" w:rsidRDefault="00C2103A" w:rsidP="00770AC9">
            <w:pPr>
              <w:spacing w:line="276" w:lineRule="auto"/>
              <w:rPr>
                <w:rFonts w:ascii="Arial" w:hAnsi="Arial" w:cs="Arial"/>
              </w:rPr>
            </w:pPr>
            <w:r w:rsidRPr="00FF6059">
              <w:rPr>
                <w:rFonts w:ascii="Arial" w:hAnsi="Arial" w:cs="Arial"/>
              </w:rPr>
              <w:t>Commercial floorspace completed (sqm)</w:t>
            </w:r>
          </w:p>
        </w:tc>
        <w:tc>
          <w:tcPr>
            <w:tcW w:w="2268" w:type="dxa"/>
          </w:tcPr>
          <w:p w14:paraId="113115AF" w14:textId="5E22FF4B" w:rsidR="0001688F" w:rsidRPr="00FF6059" w:rsidRDefault="00C2103A" w:rsidP="00431C1E">
            <w:pPr>
              <w:tabs>
                <w:tab w:val="left" w:pos="88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107,962</w:t>
            </w:r>
          </w:p>
        </w:tc>
        <w:tc>
          <w:tcPr>
            <w:tcW w:w="1134" w:type="dxa"/>
          </w:tcPr>
          <w:p w14:paraId="23199AA4" w14:textId="77777777" w:rsidR="0001688F" w:rsidRPr="00FF6059" w:rsidRDefault="00C2103A" w:rsidP="00A46EAE">
            <w:pPr>
              <w:tabs>
                <w:tab w:val="left" w:pos="88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441,657</w:t>
            </w:r>
          </w:p>
        </w:tc>
        <w:tc>
          <w:tcPr>
            <w:tcW w:w="992" w:type="dxa"/>
            <w:shd w:val="clear" w:color="auto" w:fill="FFC000" w:themeFill="accent4"/>
          </w:tcPr>
          <w:p w14:paraId="284E44AB" w14:textId="77777777" w:rsidR="0001688F" w:rsidRPr="00FF6059" w:rsidRDefault="0001688F" w:rsidP="00A46EAE">
            <w:pPr>
              <w:tabs>
                <w:tab w:val="left" w:pos="885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541D0" w14:paraId="0376C083" w14:textId="77777777" w:rsidTr="00374EDA">
        <w:tc>
          <w:tcPr>
            <w:tcW w:w="562" w:type="dxa"/>
          </w:tcPr>
          <w:p w14:paraId="5772CBEB" w14:textId="77777777" w:rsidR="0001688F" w:rsidRPr="00A11F97" w:rsidRDefault="00C2103A" w:rsidP="00A46EA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11F97">
              <w:rPr>
                <w:rFonts w:ascii="Arial" w:hAnsi="Arial" w:cs="Arial"/>
              </w:rPr>
              <w:t>4</w:t>
            </w:r>
          </w:p>
        </w:tc>
        <w:tc>
          <w:tcPr>
            <w:tcW w:w="4253" w:type="dxa"/>
          </w:tcPr>
          <w:p w14:paraId="6A05D84D" w14:textId="1E281F3B" w:rsidR="0001688F" w:rsidRPr="00A11F97" w:rsidRDefault="00C2103A" w:rsidP="00770AC9">
            <w:pPr>
              <w:spacing w:line="276" w:lineRule="auto"/>
              <w:rPr>
                <w:rFonts w:ascii="Arial" w:hAnsi="Arial" w:cs="Arial"/>
              </w:rPr>
            </w:pPr>
            <w:r w:rsidRPr="00A11F97">
              <w:rPr>
                <w:rFonts w:ascii="Arial" w:hAnsi="Arial" w:cs="Arial"/>
              </w:rPr>
              <w:t>Jobs created or safeguarded (includes jobs associated; with new commercial floorspace, to capital investment, with lettings at existing premises</w:t>
            </w:r>
            <w:r w:rsidR="00FC265C" w:rsidRPr="00A11F97">
              <w:rPr>
                <w:rFonts w:ascii="Arial" w:hAnsi="Arial" w:cs="Arial"/>
              </w:rPr>
              <w:t>)</w:t>
            </w:r>
          </w:p>
        </w:tc>
        <w:tc>
          <w:tcPr>
            <w:tcW w:w="2268" w:type="dxa"/>
          </w:tcPr>
          <w:p w14:paraId="7D47EB52" w14:textId="6970B78B" w:rsidR="0001688F" w:rsidRPr="00A11F97" w:rsidRDefault="00C2103A" w:rsidP="00A46EAE">
            <w:pPr>
              <w:tabs>
                <w:tab w:val="left" w:pos="885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A11F97">
              <w:rPr>
                <w:rFonts w:ascii="Arial" w:hAnsi="Arial" w:cs="Arial"/>
              </w:rPr>
              <w:t>17,245</w:t>
            </w:r>
          </w:p>
        </w:tc>
        <w:tc>
          <w:tcPr>
            <w:tcW w:w="1134" w:type="dxa"/>
          </w:tcPr>
          <w:p w14:paraId="4B1B9177" w14:textId="77777777" w:rsidR="0001688F" w:rsidRPr="00A11F97" w:rsidRDefault="00C2103A" w:rsidP="00A46EAE">
            <w:pPr>
              <w:tabs>
                <w:tab w:val="left" w:pos="885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A11F97">
              <w:rPr>
                <w:rFonts w:ascii="Arial" w:hAnsi="Arial" w:cs="Arial"/>
              </w:rPr>
              <w:t>20,000</w:t>
            </w:r>
          </w:p>
        </w:tc>
        <w:tc>
          <w:tcPr>
            <w:tcW w:w="992" w:type="dxa"/>
            <w:shd w:val="clear" w:color="auto" w:fill="FFC000"/>
          </w:tcPr>
          <w:p w14:paraId="7BA852A0" w14:textId="77777777" w:rsidR="0001688F" w:rsidRPr="00A11F97" w:rsidRDefault="0001688F" w:rsidP="00A46EAE">
            <w:pPr>
              <w:tabs>
                <w:tab w:val="left" w:pos="885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541D0" w14:paraId="730ACD0D" w14:textId="77777777" w:rsidTr="00374EDA">
        <w:tc>
          <w:tcPr>
            <w:tcW w:w="562" w:type="dxa"/>
          </w:tcPr>
          <w:p w14:paraId="7DC402C8" w14:textId="77777777" w:rsidR="0001688F" w:rsidRPr="00FF6059" w:rsidRDefault="00C2103A" w:rsidP="00A46EA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53" w:type="dxa"/>
          </w:tcPr>
          <w:p w14:paraId="63AB9E67" w14:textId="77777777" w:rsidR="0001688F" w:rsidRPr="00FF6059" w:rsidRDefault="00C2103A" w:rsidP="00770AC9">
            <w:pPr>
              <w:spacing w:line="276" w:lineRule="auto"/>
              <w:rPr>
                <w:rFonts w:ascii="Arial" w:hAnsi="Arial" w:cs="Arial"/>
              </w:rPr>
            </w:pPr>
            <w:r w:rsidRPr="00FF6059">
              <w:rPr>
                <w:rFonts w:ascii="Arial" w:hAnsi="Arial" w:cs="Arial"/>
              </w:rPr>
              <w:t>Public Sector Investment (£m)</w:t>
            </w:r>
          </w:p>
        </w:tc>
        <w:tc>
          <w:tcPr>
            <w:tcW w:w="2268" w:type="dxa"/>
          </w:tcPr>
          <w:p w14:paraId="49E8B70D" w14:textId="49A857ED" w:rsidR="0001688F" w:rsidRPr="00FF6059" w:rsidRDefault="00C2103A" w:rsidP="002902E3">
            <w:pPr>
              <w:tabs>
                <w:tab w:val="left" w:pos="88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330D7D">
              <w:rPr>
                <w:rFonts w:ascii="Arial" w:hAnsi="Arial" w:cs="Arial"/>
              </w:rPr>
              <w:t>230</w:t>
            </w:r>
          </w:p>
        </w:tc>
        <w:tc>
          <w:tcPr>
            <w:tcW w:w="1134" w:type="dxa"/>
            <w:shd w:val="clear" w:color="auto" w:fill="auto"/>
          </w:tcPr>
          <w:p w14:paraId="7FC33B32" w14:textId="77777777" w:rsidR="0001688F" w:rsidRPr="00FF6059" w:rsidRDefault="00C2103A" w:rsidP="00A46EAE">
            <w:pPr>
              <w:tabs>
                <w:tab w:val="left" w:pos="88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Pr="00FF6059">
              <w:rPr>
                <w:rFonts w:ascii="Arial" w:hAnsi="Arial" w:cs="Arial"/>
              </w:rPr>
              <w:t>342</w:t>
            </w:r>
          </w:p>
        </w:tc>
        <w:tc>
          <w:tcPr>
            <w:tcW w:w="992" w:type="dxa"/>
            <w:shd w:val="clear" w:color="auto" w:fill="FFC000" w:themeFill="accent4"/>
          </w:tcPr>
          <w:p w14:paraId="7FC2E652" w14:textId="77777777" w:rsidR="0001688F" w:rsidRPr="00FF6059" w:rsidRDefault="0001688F" w:rsidP="00A46EAE">
            <w:pPr>
              <w:tabs>
                <w:tab w:val="left" w:pos="885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541D0" w14:paraId="28576EC9" w14:textId="77777777" w:rsidTr="00374EDA">
        <w:tc>
          <w:tcPr>
            <w:tcW w:w="562" w:type="dxa"/>
          </w:tcPr>
          <w:p w14:paraId="00694FE8" w14:textId="77777777" w:rsidR="0001688F" w:rsidRPr="00FF6059" w:rsidRDefault="00C2103A" w:rsidP="00A46EA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53" w:type="dxa"/>
          </w:tcPr>
          <w:p w14:paraId="632B2536" w14:textId="77777777" w:rsidR="0001688F" w:rsidRPr="00FF6059" w:rsidRDefault="00C2103A" w:rsidP="00770AC9">
            <w:pPr>
              <w:spacing w:line="276" w:lineRule="auto"/>
              <w:rPr>
                <w:rFonts w:ascii="Arial" w:hAnsi="Arial" w:cs="Arial"/>
              </w:rPr>
            </w:pPr>
            <w:r w:rsidRPr="00FF6059">
              <w:rPr>
                <w:rFonts w:ascii="Arial" w:hAnsi="Arial" w:cs="Arial"/>
              </w:rPr>
              <w:t>Private Sector investment (£m)</w:t>
            </w:r>
          </w:p>
        </w:tc>
        <w:tc>
          <w:tcPr>
            <w:tcW w:w="2268" w:type="dxa"/>
          </w:tcPr>
          <w:p w14:paraId="093F6FB9" w14:textId="2A5258E7" w:rsidR="0001688F" w:rsidRPr="00FF6059" w:rsidRDefault="00C2103A" w:rsidP="002902E3">
            <w:pPr>
              <w:tabs>
                <w:tab w:val="left" w:pos="88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330D7D">
              <w:rPr>
                <w:rFonts w:ascii="Arial" w:hAnsi="Arial" w:cs="Arial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14:paraId="61ADCBAB" w14:textId="77777777" w:rsidR="0001688F" w:rsidRPr="00FF6059" w:rsidRDefault="00C2103A" w:rsidP="00A46EAE">
            <w:pPr>
              <w:tabs>
                <w:tab w:val="left" w:pos="88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Pr="00FF6059">
              <w:rPr>
                <w:rFonts w:ascii="Arial" w:hAnsi="Arial" w:cs="Arial"/>
              </w:rPr>
              <w:t>82</w:t>
            </w:r>
          </w:p>
        </w:tc>
        <w:tc>
          <w:tcPr>
            <w:tcW w:w="992" w:type="dxa"/>
            <w:shd w:val="clear" w:color="auto" w:fill="FFC000"/>
          </w:tcPr>
          <w:p w14:paraId="636B598D" w14:textId="77777777" w:rsidR="0001688F" w:rsidRPr="00FF6059" w:rsidRDefault="0001688F" w:rsidP="00A46EAE">
            <w:pPr>
              <w:tabs>
                <w:tab w:val="left" w:pos="885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541D0" w14:paraId="04F29924" w14:textId="77777777" w:rsidTr="00A11F97">
        <w:tc>
          <w:tcPr>
            <w:tcW w:w="562" w:type="dxa"/>
          </w:tcPr>
          <w:p w14:paraId="3D41D276" w14:textId="77777777" w:rsidR="0001688F" w:rsidRPr="00FF6059" w:rsidRDefault="00C2103A" w:rsidP="00A46EA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253" w:type="dxa"/>
          </w:tcPr>
          <w:p w14:paraId="2133D09C" w14:textId="77777777" w:rsidR="0001688F" w:rsidRPr="00FF6059" w:rsidRDefault="00C2103A" w:rsidP="00770AC9">
            <w:pPr>
              <w:spacing w:line="276" w:lineRule="auto"/>
              <w:rPr>
                <w:rFonts w:ascii="Arial" w:hAnsi="Arial" w:cs="Arial"/>
              </w:rPr>
            </w:pPr>
            <w:r w:rsidRPr="00FF6059">
              <w:rPr>
                <w:rFonts w:ascii="Arial" w:hAnsi="Arial" w:cs="Arial"/>
              </w:rPr>
              <w:t xml:space="preserve">Construction of Broughton Bypass </w:t>
            </w:r>
          </w:p>
        </w:tc>
        <w:tc>
          <w:tcPr>
            <w:tcW w:w="2268" w:type="dxa"/>
          </w:tcPr>
          <w:p w14:paraId="5BD6BF0C" w14:textId="77777777" w:rsidR="0001688F" w:rsidRPr="00FF6059" w:rsidRDefault="00C2103A" w:rsidP="00A46EAE">
            <w:pPr>
              <w:tabs>
                <w:tab w:val="left" w:pos="885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FF6059">
              <w:rPr>
                <w:rFonts w:ascii="Arial" w:hAnsi="Arial" w:cs="Arial"/>
              </w:rPr>
              <w:t>Complete</w:t>
            </w:r>
          </w:p>
        </w:tc>
        <w:tc>
          <w:tcPr>
            <w:tcW w:w="1134" w:type="dxa"/>
          </w:tcPr>
          <w:p w14:paraId="586C090C" w14:textId="77777777" w:rsidR="0001688F" w:rsidRPr="00FF6059" w:rsidRDefault="00C2103A" w:rsidP="00A46EAE">
            <w:pPr>
              <w:tabs>
                <w:tab w:val="left" w:pos="885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FF6059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92D050"/>
          </w:tcPr>
          <w:p w14:paraId="43A3FB75" w14:textId="77777777" w:rsidR="0001688F" w:rsidRPr="00FF6059" w:rsidRDefault="0001688F" w:rsidP="00A46EAE">
            <w:pPr>
              <w:tabs>
                <w:tab w:val="left" w:pos="885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541D0" w14:paraId="60C0C9E7" w14:textId="77777777" w:rsidTr="00265815">
        <w:tc>
          <w:tcPr>
            <w:tcW w:w="562" w:type="dxa"/>
          </w:tcPr>
          <w:p w14:paraId="69E9A130" w14:textId="77777777" w:rsidR="0001688F" w:rsidRPr="00FF6059" w:rsidRDefault="00C2103A" w:rsidP="00A46EA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253" w:type="dxa"/>
          </w:tcPr>
          <w:p w14:paraId="42D9A799" w14:textId="77777777" w:rsidR="0001688F" w:rsidRPr="00FF6059" w:rsidRDefault="00C2103A" w:rsidP="00770AC9">
            <w:pPr>
              <w:spacing w:line="276" w:lineRule="auto"/>
              <w:rPr>
                <w:rFonts w:ascii="Arial" w:hAnsi="Arial" w:cs="Arial"/>
              </w:rPr>
            </w:pPr>
            <w:r w:rsidRPr="00FF6059">
              <w:rPr>
                <w:rFonts w:ascii="Arial" w:hAnsi="Arial" w:cs="Arial"/>
              </w:rPr>
              <w:t>Construction of Preston Western Distributor</w:t>
            </w:r>
          </w:p>
        </w:tc>
        <w:tc>
          <w:tcPr>
            <w:tcW w:w="2268" w:type="dxa"/>
          </w:tcPr>
          <w:p w14:paraId="32FF6768" w14:textId="77777777" w:rsidR="0001688F" w:rsidRPr="00FF6059" w:rsidRDefault="00C2103A" w:rsidP="00A46EAE">
            <w:pPr>
              <w:tabs>
                <w:tab w:val="left" w:pos="885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FF6059">
              <w:rPr>
                <w:rFonts w:ascii="Arial" w:hAnsi="Arial" w:cs="Arial"/>
              </w:rPr>
              <w:t>Under Construction</w:t>
            </w:r>
          </w:p>
        </w:tc>
        <w:tc>
          <w:tcPr>
            <w:tcW w:w="1134" w:type="dxa"/>
          </w:tcPr>
          <w:p w14:paraId="0B2EDDEC" w14:textId="77777777" w:rsidR="0001688F" w:rsidRPr="00FF6059" w:rsidRDefault="00C2103A" w:rsidP="00A46EAE">
            <w:pPr>
              <w:tabs>
                <w:tab w:val="left" w:pos="885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FF6059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FFC000"/>
          </w:tcPr>
          <w:p w14:paraId="200451BF" w14:textId="77777777" w:rsidR="0001688F" w:rsidRPr="00FF6059" w:rsidRDefault="0001688F" w:rsidP="00A46EAE">
            <w:pPr>
              <w:tabs>
                <w:tab w:val="left" w:pos="885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541D0" w14:paraId="7136E986" w14:textId="77777777" w:rsidTr="00A11F97">
        <w:tc>
          <w:tcPr>
            <w:tcW w:w="562" w:type="dxa"/>
          </w:tcPr>
          <w:p w14:paraId="5F0E81A0" w14:textId="77777777" w:rsidR="0001688F" w:rsidRPr="00FF6059" w:rsidRDefault="00C2103A" w:rsidP="00A46EA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253" w:type="dxa"/>
          </w:tcPr>
          <w:p w14:paraId="4A8FC7BE" w14:textId="77777777" w:rsidR="0001688F" w:rsidRPr="00FF6059" w:rsidRDefault="00C2103A" w:rsidP="00770AC9">
            <w:pPr>
              <w:spacing w:line="276" w:lineRule="auto"/>
              <w:rPr>
                <w:rFonts w:ascii="Arial" w:hAnsi="Arial" w:cs="Arial"/>
              </w:rPr>
            </w:pPr>
            <w:r w:rsidRPr="00FF6059">
              <w:rPr>
                <w:rFonts w:ascii="Arial" w:hAnsi="Arial" w:cs="Arial"/>
              </w:rPr>
              <w:t>Construction of Penwortham Bypass</w:t>
            </w:r>
          </w:p>
        </w:tc>
        <w:tc>
          <w:tcPr>
            <w:tcW w:w="2268" w:type="dxa"/>
          </w:tcPr>
          <w:p w14:paraId="08EE9E17" w14:textId="77777777" w:rsidR="0001688F" w:rsidRPr="00FF6059" w:rsidRDefault="00C2103A" w:rsidP="00A46EAE">
            <w:pPr>
              <w:tabs>
                <w:tab w:val="left" w:pos="885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FF6059">
              <w:rPr>
                <w:rFonts w:ascii="Arial" w:hAnsi="Arial" w:cs="Arial"/>
              </w:rPr>
              <w:t>Complete</w:t>
            </w:r>
          </w:p>
        </w:tc>
        <w:tc>
          <w:tcPr>
            <w:tcW w:w="1134" w:type="dxa"/>
          </w:tcPr>
          <w:p w14:paraId="45339892" w14:textId="77777777" w:rsidR="0001688F" w:rsidRPr="00FF6059" w:rsidRDefault="00C2103A" w:rsidP="00A46EAE">
            <w:pPr>
              <w:tabs>
                <w:tab w:val="left" w:pos="885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FF6059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92D050"/>
          </w:tcPr>
          <w:p w14:paraId="6770E610" w14:textId="77777777" w:rsidR="0001688F" w:rsidRPr="00FF6059" w:rsidRDefault="0001688F" w:rsidP="00A46EAE">
            <w:pPr>
              <w:tabs>
                <w:tab w:val="left" w:pos="885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541D0" w14:paraId="147395A0" w14:textId="77777777" w:rsidTr="00C4003A">
        <w:tc>
          <w:tcPr>
            <w:tcW w:w="562" w:type="dxa"/>
          </w:tcPr>
          <w:p w14:paraId="62A9A13B" w14:textId="77777777" w:rsidR="0001688F" w:rsidRPr="00FF6059" w:rsidRDefault="00C2103A" w:rsidP="00A46EA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253" w:type="dxa"/>
          </w:tcPr>
          <w:p w14:paraId="209B2F79" w14:textId="77777777" w:rsidR="0001688F" w:rsidRPr="00FF6059" w:rsidRDefault="00C2103A" w:rsidP="00770AC9">
            <w:pPr>
              <w:spacing w:line="276" w:lineRule="auto"/>
              <w:rPr>
                <w:rFonts w:ascii="Arial" w:hAnsi="Arial" w:cs="Arial"/>
              </w:rPr>
            </w:pPr>
            <w:r w:rsidRPr="00FF6059">
              <w:rPr>
                <w:rFonts w:ascii="Arial" w:hAnsi="Arial" w:cs="Arial"/>
              </w:rPr>
              <w:t xml:space="preserve">Widening of A582 South </w:t>
            </w:r>
            <w:proofErr w:type="spellStart"/>
            <w:r w:rsidRPr="00FF6059">
              <w:rPr>
                <w:rFonts w:ascii="Arial" w:hAnsi="Arial" w:cs="Arial"/>
              </w:rPr>
              <w:t>Ribble</w:t>
            </w:r>
            <w:proofErr w:type="spellEnd"/>
            <w:r w:rsidRPr="00FF6059">
              <w:rPr>
                <w:rFonts w:ascii="Arial" w:hAnsi="Arial" w:cs="Arial"/>
              </w:rPr>
              <w:t xml:space="preserve"> Western Distributor</w:t>
            </w:r>
          </w:p>
        </w:tc>
        <w:tc>
          <w:tcPr>
            <w:tcW w:w="2268" w:type="dxa"/>
          </w:tcPr>
          <w:p w14:paraId="7C790307" w14:textId="77777777" w:rsidR="0001688F" w:rsidRPr="00FF6059" w:rsidRDefault="00C2103A" w:rsidP="00A46EAE">
            <w:pPr>
              <w:tabs>
                <w:tab w:val="left" w:pos="885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FF6059">
              <w:rPr>
                <w:rFonts w:ascii="Arial" w:hAnsi="Arial" w:cs="Arial"/>
              </w:rPr>
              <w:t xml:space="preserve">At planning, design and land assembly stage - Junctions complete. Widening of phase 1 - Golden Way section complete.  </w:t>
            </w:r>
          </w:p>
        </w:tc>
        <w:tc>
          <w:tcPr>
            <w:tcW w:w="1134" w:type="dxa"/>
          </w:tcPr>
          <w:p w14:paraId="49762E16" w14:textId="77777777" w:rsidR="0001688F" w:rsidRPr="00FF6059" w:rsidRDefault="00C2103A" w:rsidP="00A46EAE">
            <w:pPr>
              <w:tabs>
                <w:tab w:val="left" w:pos="885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FF6059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FF0000"/>
          </w:tcPr>
          <w:p w14:paraId="55D2D649" w14:textId="77777777" w:rsidR="0001688F" w:rsidRPr="00FF6059" w:rsidRDefault="0001688F" w:rsidP="00A46EAE">
            <w:pPr>
              <w:tabs>
                <w:tab w:val="left" w:pos="885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13FCC34" w14:textId="77777777" w:rsidR="00FB438E" w:rsidRDefault="00FB438E" w:rsidP="00FB438E">
      <w:pPr>
        <w:pStyle w:val="NoSpacing"/>
      </w:pPr>
    </w:p>
    <w:p w14:paraId="7A8E3949" w14:textId="77777777" w:rsidR="005748BB" w:rsidRPr="00A11F97" w:rsidRDefault="00C2103A" w:rsidP="004475BE">
      <w:pPr>
        <w:jc w:val="both"/>
        <w:rPr>
          <w:rFonts w:ascii="Arial" w:hAnsi="Arial" w:cs="Arial"/>
          <w:b/>
          <w:i/>
        </w:rPr>
      </w:pPr>
      <w:r w:rsidRPr="00A11F97">
        <w:rPr>
          <w:rFonts w:ascii="Arial" w:hAnsi="Arial" w:cs="Arial"/>
          <w:b/>
          <w:i/>
        </w:rPr>
        <w:t>Outstanding Issues</w:t>
      </w:r>
    </w:p>
    <w:p w14:paraId="1AA77527" w14:textId="5C049C40" w:rsidR="00A11F97" w:rsidRPr="00A11F97" w:rsidRDefault="00C2103A" w:rsidP="004475BE">
      <w:pPr>
        <w:jc w:val="both"/>
        <w:rPr>
          <w:rFonts w:ascii="Arial" w:hAnsi="Arial" w:cs="Arial"/>
        </w:rPr>
      </w:pPr>
      <w:r w:rsidRPr="00A11F97">
        <w:rPr>
          <w:rFonts w:ascii="Arial" w:hAnsi="Arial" w:cs="Arial"/>
        </w:rPr>
        <w:t>City De</w:t>
      </w:r>
      <w:r w:rsidR="002902E3" w:rsidRPr="00A11F97">
        <w:rPr>
          <w:rFonts w:ascii="Arial" w:hAnsi="Arial" w:cs="Arial"/>
        </w:rPr>
        <w:t xml:space="preserve">al Review – Agreement on </w:t>
      </w:r>
      <w:r w:rsidRPr="00A11F97">
        <w:rPr>
          <w:rFonts w:ascii="Arial" w:hAnsi="Arial" w:cs="Arial"/>
        </w:rPr>
        <w:t>Terms</w:t>
      </w:r>
      <w:r w:rsidR="002902E3" w:rsidRPr="00A11F97">
        <w:rPr>
          <w:rFonts w:ascii="Arial" w:hAnsi="Arial" w:cs="Arial"/>
        </w:rPr>
        <w:t xml:space="preserve"> for a full partnership agreement</w:t>
      </w:r>
      <w:r w:rsidRPr="00A11F97">
        <w:rPr>
          <w:rFonts w:ascii="Arial" w:hAnsi="Arial" w:cs="Arial"/>
        </w:rPr>
        <w:t xml:space="preserve"> for the City Deal has not yet been reached, although negotiations on a way forward are continuing with </w:t>
      </w:r>
      <w:r>
        <w:rPr>
          <w:rFonts w:ascii="Arial" w:hAnsi="Arial" w:cs="Arial"/>
        </w:rPr>
        <w:t xml:space="preserve">all partners committing to now </w:t>
      </w:r>
      <w:r w:rsidRPr="00A11F97">
        <w:rPr>
          <w:rFonts w:ascii="Arial" w:hAnsi="Arial" w:cs="Arial"/>
        </w:rPr>
        <w:t>resolve as a matter of urgency.</w:t>
      </w:r>
    </w:p>
    <w:p w14:paraId="3ECC72E8" w14:textId="2816749F" w:rsidR="002902E3" w:rsidRPr="00A11F97" w:rsidRDefault="00C2103A" w:rsidP="002902E3">
      <w:pPr>
        <w:jc w:val="both"/>
        <w:rPr>
          <w:rFonts w:ascii="Arial" w:hAnsi="Arial" w:cs="Arial"/>
        </w:rPr>
      </w:pPr>
      <w:r w:rsidRPr="00A11F97">
        <w:rPr>
          <w:rFonts w:ascii="Arial" w:hAnsi="Arial" w:cs="Arial"/>
        </w:rPr>
        <w:t>In the meantime, discussions with Government on changes to NHB are continuing</w:t>
      </w:r>
      <w:r w:rsidR="00A11F97" w:rsidRPr="00A11F97">
        <w:rPr>
          <w:rFonts w:ascii="Arial" w:hAnsi="Arial" w:cs="Arial"/>
        </w:rPr>
        <w:t xml:space="preserve"> with the Secretary of State for Housing, Communities and Local Government receiving a briefing on the issue in July.  At the time of writing, feedback from the Department is awaited.  T</w:t>
      </w:r>
      <w:r w:rsidRPr="00A11F97">
        <w:rPr>
          <w:rFonts w:ascii="Arial" w:hAnsi="Arial" w:cs="Arial"/>
        </w:rPr>
        <w:t xml:space="preserve">he freeze on </w:t>
      </w:r>
      <w:r w:rsidR="00A11F97" w:rsidRPr="00A11F97">
        <w:rPr>
          <w:rFonts w:ascii="Arial" w:hAnsi="Arial" w:cs="Arial"/>
        </w:rPr>
        <w:t xml:space="preserve">City Deal </w:t>
      </w:r>
      <w:r w:rsidRPr="00A11F97">
        <w:rPr>
          <w:rFonts w:ascii="Arial" w:hAnsi="Arial" w:cs="Arial"/>
        </w:rPr>
        <w:t>spend remains in place</w:t>
      </w:r>
      <w:r w:rsidR="007B26DF">
        <w:rPr>
          <w:rFonts w:ascii="Arial" w:hAnsi="Arial" w:cs="Arial"/>
        </w:rPr>
        <w:t xml:space="preserve"> which is why the A582 Dualling is currently categorised as red in the monitoring report</w:t>
      </w:r>
      <w:r w:rsidRPr="00A11F97">
        <w:rPr>
          <w:rFonts w:ascii="Arial" w:hAnsi="Arial" w:cs="Arial"/>
        </w:rPr>
        <w:t>. Only schemes where there is a contractual, health and safety or planning obligation to fulfil, are exempt from that freeze on spend.</w:t>
      </w:r>
    </w:p>
    <w:p w14:paraId="738A8FC3" w14:textId="0AB9DCB0" w:rsidR="00374EDA" w:rsidRPr="000F2692" w:rsidRDefault="00C2103A" w:rsidP="00374EDA">
      <w:pPr>
        <w:jc w:val="both"/>
        <w:rPr>
          <w:rFonts w:ascii="Arial" w:hAnsi="Arial" w:cs="Arial"/>
          <w:b/>
          <w:bCs/>
          <w:i/>
          <w:iCs/>
        </w:rPr>
      </w:pPr>
      <w:r w:rsidRPr="000F2692">
        <w:rPr>
          <w:rFonts w:ascii="Arial" w:hAnsi="Arial" w:cs="Arial"/>
          <w:b/>
          <w:bCs/>
          <w:i/>
          <w:iCs/>
        </w:rPr>
        <w:t>R</w:t>
      </w:r>
      <w:r w:rsidR="009B2480" w:rsidRPr="000F2692">
        <w:rPr>
          <w:rFonts w:ascii="Arial" w:hAnsi="Arial" w:cs="Arial"/>
          <w:b/>
          <w:bCs/>
          <w:i/>
          <w:iCs/>
        </w:rPr>
        <w:t>ISKS</w:t>
      </w:r>
    </w:p>
    <w:p w14:paraId="2F5A31B7" w14:textId="4F8CBAC3" w:rsidR="00173BC8" w:rsidRPr="00FF6059" w:rsidRDefault="00C2103A" w:rsidP="004475BE">
      <w:pPr>
        <w:jc w:val="both"/>
        <w:rPr>
          <w:rFonts w:ascii="Arial" w:hAnsi="Arial" w:cs="Arial"/>
        </w:rPr>
      </w:pPr>
      <w:r w:rsidRPr="000F2692">
        <w:rPr>
          <w:rFonts w:ascii="Arial" w:hAnsi="Arial" w:cs="Arial"/>
        </w:rPr>
        <w:t>A Single Portfolio Risk Register for the combined programmes is attached to the main report.</w:t>
      </w:r>
    </w:p>
    <w:sectPr w:rsidR="00173BC8" w:rsidRPr="00FF60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5CAB1" w14:textId="77777777" w:rsidR="00FF4CA4" w:rsidRDefault="00C2103A">
      <w:pPr>
        <w:spacing w:after="0" w:line="240" w:lineRule="auto"/>
      </w:pPr>
      <w:r>
        <w:separator/>
      </w:r>
    </w:p>
  </w:endnote>
  <w:endnote w:type="continuationSeparator" w:id="0">
    <w:p w14:paraId="363F699B" w14:textId="77777777" w:rsidR="00FF4CA4" w:rsidRDefault="00C2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D1AEA" w14:textId="77777777" w:rsidR="00C81E40" w:rsidRDefault="00C2103A" w:rsidP="00C81E40">
      <w:pPr>
        <w:spacing w:after="0" w:line="240" w:lineRule="auto"/>
      </w:pPr>
      <w:r>
        <w:separator/>
      </w:r>
    </w:p>
  </w:footnote>
  <w:footnote w:type="continuationSeparator" w:id="0">
    <w:p w14:paraId="208B5F22" w14:textId="77777777" w:rsidR="00C81E40" w:rsidRDefault="00C2103A" w:rsidP="00C81E40">
      <w:pPr>
        <w:spacing w:after="0" w:line="240" w:lineRule="auto"/>
      </w:pPr>
      <w:r>
        <w:continuationSeparator/>
      </w:r>
    </w:p>
  </w:footnote>
  <w:footnote w:id="1">
    <w:p w14:paraId="0B26A3D8" w14:textId="3F0944C8" w:rsidR="00C81E40" w:rsidRPr="00752AA8" w:rsidRDefault="00C2103A">
      <w:pPr>
        <w:pStyle w:val="FootnoteText"/>
      </w:pPr>
      <w:r w:rsidRPr="00752AA8">
        <w:rPr>
          <w:rStyle w:val="FootnoteReference"/>
        </w:rPr>
        <w:footnoteRef/>
      </w:r>
      <w:r w:rsidRPr="00752AA8">
        <w:t xml:space="preserve"> Includes all sites (not restricted to sites on the CD Schedule) and both outline and full planning permissions.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454BA2"/>
    <w:multiLevelType w:val="hybridMultilevel"/>
    <w:tmpl w:val="93CC5CA2"/>
    <w:lvl w:ilvl="0" w:tplc="4A9E182A">
      <w:start w:val="1"/>
      <w:numFmt w:val="decimal"/>
      <w:lvlText w:val="%1."/>
      <w:lvlJc w:val="left"/>
      <w:pPr>
        <w:ind w:left="720" w:hanging="360"/>
      </w:pPr>
    </w:lvl>
    <w:lvl w:ilvl="1" w:tplc="86D64B44" w:tentative="1">
      <w:start w:val="1"/>
      <w:numFmt w:val="lowerLetter"/>
      <w:lvlText w:val="%2."/>
      <w:lvlJc w:val="left"/>
      <w:pPr>
        <w:ind w:left="1440" w:hanging="360"/>
      </w:pPr>
    </w:lvl>
    <w:lvl w:ilvl="2" w:tplc="D56ADA30" w:tentative="1">
      <w:start w:val="1"/>
      <w:numFmt w:val="lowerRoman"/>
      <w:lvlText w:val="%3."/>
      <w:lvlJc w:val="right"/>
      <w:pPr>
        <w:ind w:left="2160" w:hanging="180"/>
      </w:pPr>
    </w:lvl>
    <w:lvl w:ilvl="3" w:tplc="1444D8AC" w:tentative="1">
      <w:start w:val="1"/>
      <w:numFmt w:val="decimal"/>
      <w:lvlText w:val="%4."/>
      <w:lvlJc w:val="left"/>
      <w:pPr>
        <w:ind w:left="2880" w:hanging="360"/>
      </w:pPr>
    </w:lvl>
    <w:lvl w:ilvl="4" w:tplc="C4D6EE12" w:tentative="1">
      <w:start w:val="1"/>
      <w:numFmt w:val="lowerLetter"/>
      <w:lvlText w:val="%5."/>
      <w:lvlJc w:val="left"/>
      <w:pPr>
        <w:ind w:left="3600" w:hanging="360"/>
      </w:pPr>
    </w:lvl>
    <w:lvl w:ilvl="5" w:tplc="BE24FC3C" w:tentative="1">
      <w:start w:val="1"/>
      <w:numFmt w:val="lowerRoman"/>
      <w:lvlText w:val="%6."/>
      <w:lvlJc w:val="right"/>
      <w:pPr>
        <w:ind w:left="4320" w:hanging="180"/>
      </w:pPr>
    </w:lvl>
    <w:lvl w:ilvl="6" w:tplc="1614429E" w:tentative="1">
      <w:start w:val="1"/>
      <w:numFmt w:val="decimal"/>
      <w:lvlText w:val="%7."/>
      <w:lvlJc w:val="left"/>
      <w:pPr>
        <w:ind w:left="5040" w:hanging="360"/>
      </w:pPr>
    </w:lvl>
    <w:lvl w:ilvl="7" w:tplc="FF54CC5C" w:tentative="1">
      <w:start w:val="1"/>
      <w:numFmt w:val="lowerLetter"/>
      <w:lvlText w:val="%8."/>
      <w:lvlJc w:val="left"/>
      <w:pPr>
        <w:ind w:left="5760" w:hanging="360"/>
      </w:pPr>
    </w:lvl>
    <w:lvl w:ilvl="8" w:tplc="6F4888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20E7E"/>
    <w:multiLevelType w:val="hybridMultilevel"/>
    <w:tmpl w:val="64A43E48"/>
    <w:lvl w:ilvl="0" w:tplc="EC2C0F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96AA1D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346066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6ECC2D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43EC07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538814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5A4525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5CEAA4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EEE169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B06"/>
    <w:rsid w:val="0001688F"/>
    <w:rsid w:val="000D6FDC"/>
    <w:rsid w:val="000F2692"/>
    <w:rsid w:val="001170A4"/>
    <w:rsid w:val="001666FF"/>
    <w:rsid w:val="00173BC8"/>
    <w:rsid w:val="00265815"/>
    <w:rsid w:val="00281510"/>
    <w:rsid w:val="002902E3"/>
    <w:rsid w:val="002C7A36"/>
    <w:rsid w:val="003270ED"/>
    <w:rsid w:val="0032799D"/>
    <w:rsid w:val="00330D7D"/>
    <w:rsid w:val="003541D0"/>
    <w:rsid w:val="0037208F"/>
    <w:rsid w:val="00374EDA"/>
    <w:rsid w:val="003E0C4C"/>
    <w:rsid w:val="00431C1E"/>
    <w:rsid w:val="004475BE"/>
    <w:rsid w:val="004D2A42"/>
    <w:rsid w:val="004F3434"/>
    <w:rsid w:val="005748BB"/>
    <w:rsid w:val="00631449"/>
    <w:rsid w:val="006D4349"/>
    <w:rsid w:val="006F2F32"/>
    <w:rsid w:val="00752AA8"/>
    <w:rsid w:val="00770AC9"/>
    <w:rsid w:val="007B26DF"/>
    <w:rsid w:val="007F7EDB"/>
    <w:rsid w:val="00894C54"/>
    <w:rsid w:val="008D7307"/>
    <w:rsid w:val="009808AF"/>
    <w:rsid w:val="009B2480"/>
    <w:rsid w:val="009C382B"/>
    <w:rsid w:val="00A11F97"/>
    <w:rsid w:val="00A46EAE"/>
    <w:rsid w:val="00B36A75"/>
    <w:rsid w:val="00B73CE0"/>
    <w:rsid w:val="00C2103A"/>
    <w:rsid w:val="00C21D14"/>
    <w:rsid w:val="00C4003A"/>
    <w:rsid w:val="00C81E40"/>
    <w:rsid w:val="00D506F1"/>
    <w:rsid w:val="00D82D19"/>
    <w:rsid w:val="00DB442F"/>
    <w:rsid w:val="00E11D3D"/>
    <w:rsid w:val="00EB6787"/>
    <w:rsid w:val="00EB6B06"/>
    <w:rsid w:val="00EE5AB2"/>
    <w:rsid w:val="00FB438E"/>
    <w:rsid w:val="00FC265C"/>
    <w:rsid w:val="00FF4CA4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703CC"/>
  <w15:docId w15:val="{42CA2B74-F7CC-4CCC-8BC6-D682B961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08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7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73B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3B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3BC8"/>
    <w:rPr>
      <w:vertAlign w:val="superscript"/>
    </w:rPr>
  </w:style>
  <w:style w:type="table" w:styleId="TableGrid">
    <w:name w:val="Table Grid"/>
    <w:basedOn w:val="TableNormal"/>
    <w:uiPriority w:val="39"/>
    <w:rsid w:val="0017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7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3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53C0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4C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C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C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C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C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Parry, Sarah</dc:creator>
  <cp:lastModifiedBy>Parkinson, Anne-Marie (LEP)</cp:lastModifiedBy>
  <cp:revision>13</cp:revision>
  <dcterms:created xsi:type="dcterms:W3CDTF">2021-07-27T12:00:00Z</dcterms:created>
  <dcterms:modified xsi:type="dcterms:W3CDTF">2021-08-31T14:19:00Z</dcterms:modified>
</cp:coreProperties>
</file>